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7CD" w:rsidRDefault="00DA37CD" w:rsidP="00DA3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K-5 Standard Protocol Intervention</w:t>
      </w:r>
    </w:p>
    <w:p w:rsidR="00DA37CD" w:rsidRDefault="00DA37CD" w:rsidP="00DA37CD"/>
    <w:p w:rsidR="00DA37CD" w:rsidRDefault="00DA37CD" w:rsidP="00DA37CD">
      <w:r>
        <w:t xml:space="preserve">The following is a list of interventions available in the district.  Some buildings may have access to certain interventions that may not be available to other schools.  The interventions marked with (*) indicate interventions that have been identified as protocol interventions.  </w:t>
      </w:r>
    </w:p>
    <w:p w:rsidR="00DA37CD" w:rsidRDefault="00DA37CD" w:rsidP="00DA37CD"/>
    <w:p w:rsidR="00DA37CD" w:rsidRDefault="00DA37CD" w:rsidP="00DA37CD">
      <w:r>
        <w:t xml:space="preserve">Protocol interventions are those that students should automatically receive when it has been determined that interventions are necessary.  These interventions should have been implemented for at least 6 weeks prior to being referred to the building </w:t>
      </w:r>
      <w:proofErr w:type="spellStart"/>
      <w:r>
        <w:t>RtI</w:t>
      </w:r>
      <w:proofErr w:type="spellEnd"/>
      <w:r>
        <w:t xml:space="preserve"> Team.</w:t>
      </w:r>
    </w:p>
    <w:p w:rsidR="00DA37CD" w:rsidRDefault="00DA37CD" w:rsidP="00DA37CD"/>
    <w:p w:rsidR="00DA37CD" w:rsidRPr="002E3AF9" w:rsidRDefault="00DA37CD" w:rsidP="00DA37CD">
      <w:pPr>
        <w:rPr>
          <w:b/>
          <w:u w:val="single"/>
        </w:rPr>
      </w:pPr>
      <w:r w:rsidRPr="002E3AF9">
        <w:rPr>
          <w:b/>
          <w:u w:val="single"/>
        </w:rPr>
        <w:t>Math Application</w:t>
      </w:r>
    </w:p>
    <w:p w:rsidR="00DA37CD" w:rsidRDefault="00DA37CD" w:rsidP="00DA37CD">
      <w:r>
        <w:t>IXL</w:t>
      </w:r>
    </w:p>
    <w:p w:rsidR="00DA37CD" w:rsidRDefault="00DA37CD" w:rsidP="00DA37CD">
      <w:r>
        <w:t xml:space="preserve">Math Steps </w:t>
      </w:r>
    </w:p>
    <w:p w:rsidR="00DA37CD" w:rsidRDefault="00DA37CD" w:rsidP="00DA37CD">
      <w:r>
        <w:t>Touch Math</w:t>
      </w:r>
    </w:p>
    <w:p w:rsidR="00DA37CD" w:rsidRDefault="00DA37CD" w:rsidP="00DA37CD"/>
    <w:p w:rsidR="00DA37CD" w:rsidRPr="002E3AF9" w:rsidRDefault="00DA37CD" w:rsidP="00DA37CD">
      <w:pPr>
        <w:rPr>
          <w:b/>
          <w:u w:val="single"/>
        </w:rPr>
      </w:pPr>
      <w:r w:rsidRPr="002E3AF9">
        <w:rPr>
          <w:b/>
          <w:u w:val="single"/>
        </w:rPr>
        <w:t>Math Computation</w:t>
      </w:r>
    </w:p>
    <w:p w:rsidR="00DA37CD" w:rsidRDefault="00DA37CD" w:rsidP="00DA37CD">
      <w:r>
        <w:t>Fast Math</w:t>
      </w:r>
      <w:r>
        <w:tab/>
      </w:r>
      <w:r>
        <w:tab/>
      </w:r>
      <w:r>
        <w:tab/>
        <w:t>Rocket Math</w:t>
      </w:r>
    </w:p>
    <w:p w:rsidR="00DA37CD" w:rsidRDefault="00DA37CD" w:rsidP="00DA37CD">
      <w:r>
        <w:t>Touch Math</w:t>
      </w:r>
      <w:r>
        <w:tab/>
      </w:r>
      <w:r>
        <w:tab/>
      </w:r>
      <w:r>
        <w:tab/>
        <w:t>IXL</w:t>
      </w:r>
      <w:r>
        <w:tab/>
      </w:r>
      <w:r>
        <w:tab/>
      </w:r>
      <w:r>
        <w:tab/>
      </w:r>
      <w:r>
        <w:tab/>
        <w:t xml:space="preserve">Math Steps </w:t>
      </w:r>
    </w:p>
    <w:p w:rsidR="00DA37CD" w:rsidRDefault="00DA37CD" w:rsidP="00DA37CD"/>
    <w:p w:rsidR="00DA37CD" w:rsidRPr="002E3AF9" w:rsidRDefault="00DA37CD" w:rsidP="00DA37CD">
      <w:pPr>
        <w:rPr>
          <w:b/>
          <w:u w:val="single"/>
        </w:rPr>
      </w:pPr>
      <w:r w:rsidRPr="002E3AF9">
        <w:rPr>
          <w:b/>
          <w:u w:val="single"/>
        </w:rPr>
        <w:t>Phonemic Awareness</w:t>
      </w:r>
    </w:p>
    <w:p w:rsidR="00DA37CD" w:rsidRDefault="00DA37CD" w:rsidP="00DA37CD">
      <w:proofErr w:type="spellStart"/>
      <w:r>
        <w:t>Earobics</w:t>
      </w:r>
      <w:proofErr w:type="spellEnd"/>
      <w:r>
        <w:tab/>
      </w:r>
      <w:r>
        <w:tab/>
      </w:r>
      <w:r>
        <w:tab/>
        <w:t>Just Words</w:t>
      </w:r>
      <w:r>
        <w:tab/>
      </w:r>
      <w:r>
        <w:tab/>
      </w:r>
      <w:r>
        <w:tab/>
        <w:t>95% Group materials</w:t>
      </w:r>
    </w:p>
    <w:p w:rsidR="00DA37CD" w:rsidRDefault="00DA37CD" w:rsidP="00DA37CD">
      <w:proofErr w:type="spellStart"/>
      <w:r>
        <w:t>Fundations</w:t>
      </w:r>
      <w:proofErr w:type="spellEnd"/>
      <w:r>
        <w:tab/>
      </w:r>
      <w:r>
        <w:tab/>
      </w:r>
      <w:r>
        <w:tab/>
        <w:t>Reading A-Z</w:t>
      </w:r>
      <w:r>
        <w:tab/>
      </w:r>
      <w:r>
        <w:tab/>
      </w:r>
      <w:r>
        <w:tab/>
        <w:t xml:space="preserve">Michael </w:t>
      </w:r>
      <w:proofErr w:type="spellStart"/>
      <w:r>
        <w:t>Heggerty</w:t>
      </w:r>
      <w:proofErr w:type="spellEnd"/>
    </w:p>
    <w:p w:rsidR="00DA37CD" w:rsidRDefault="00DA37CD" w:rsidP="00DA37CD">
      <w:proofErr w:type="spellStart"/>
      <w:r>
        <w:t>Lexia</w:t>
      </w:r>
      <w:proofErr w:type="spellEnd"/>
      <w:r>
        <w:tab/>
      </w:r>
      <w:r>
        <w:tab/>
      </w:r>
      <w:r>
        <w:tab/>
      </w:r>
      <w:r>
        <w:tab/>
        <w:t>FCRR</w:t>
      </w:r>
      <w:r>
        <w:tab/>
      </w:r>
      <w:r>
        <w:tab/>
      </w:r>
      <w:r>
        <w:tab/>
      </w:r>
      <w:r>
        <w:tab/>
        <w:t>Wilson</w:t>
      </w:r>
    </w:p>
    <w:p w:rsidR="00DA37CD" w:rsidRDefault="00DA37CD" w:rsidP="00DA37CD">
      <w:r>
        <w:t>Intervention by Design</w:t>
      </w:r>
    </w:p>
    <w:p w:rsidR="00DA37CD" w:rsidRDefault="00DA37CD" w:rsidP="00DA37CD"/>
    <w:p w:rsidR="00DA37CD" w:rsidRPr="002E3AF9" w:rsidRDefault="00DA37CD" w:rsidP="00DA37CD">
      <w:pPr>
        <w:rPr>
          <w:b/>
          <w:u w:val="single"/>
        </w:rPr>
      </w:pPr>
      <w:r w:rsidRPr="002E3AF9">
        <w:rPr>
          <w:b/>
          <w:u w:val="single"/>
        </w:rPr>
        <w:t>Phonics</w:t>
      </w:r>
    </w:p>
    <w:p w:rsidR="00DA37CD" w:rsidRDefault="00DA37CD" w:rsidP="00DA37CD">
      <w:r w:rsidRPr="00ED0D03">
        <w:rPr>
          <w:b/>
          <w:i/>
        </w:rPr>
        <w:t xml:space="preserve">* </w:t>
      </w:r>
      <w:proofErr w:type="spellStart"/>
      <w:r w:rsidRPr="00ED0D03">
        <w:rPr>
          <w:b/>
          <w:i/>
        </w:rPr>
        <w:t>Lexia</w:t>
      </w:r>
      <w:proofErr w:type="spellEnd"/>
      <w:r w:rsidRPr="00ED0D03">
        <w:rPr>
          <w:b/>
        </w:rPr>
        <w:tab/>
      </w:r>
      <w:r>
        <w:tab/>
      </w:r>
      <w:r>
        <w:tab/>
        <w:t>FCRR</w:t>
      </w:r>
      <w:r>
        <w:tab/>
      </w:r>
      <w:r>
        <w:tab/>
      </w:r>
      <w:r>
        <w:tab/>
        <w:t xml:space="preserve">   </w:t>
      </w:r>
      <w:r>
        <w:tab/>
        <w:t>Reading A-Z</w:t>
      </w:r>
    </w:p>
    <w:p w:rsidR="00DA37CD" w:rsidRDefault="00DA37CD" w:rsidP="00DA37CD">
      <w:r>
        <w:t xml:space="preserve">Wilson </w:t>
      </w:r>
      <w:proofErr w:type="spellStart"/>
      <w:r>
        <w:t>Fundations</w:t>
      </w:r>
      <w:proofErr w:type="spellEnd"/>
      <w:r>
        <w:tab/>
      </w:r>
      <w:r>
        <w:tab/>
        <w:t xml:space="preserve">Intervention by Design  </w:t>
      </w:r>
      <w:r>
        <w:tab/>
        <w:t>Orton-</w:t>
      </w:r>
      <w:proofErr w:type="spellStart"/>
      <w:r>
        <w:t>Gillingham</w:t>
      </w:r>
      <w:proofErr w:type="spellEnd"/>
    </w:p>
    <w:p w:rsidR="00DA37CD" w:rsidRDefault="00DA37CD" w:rsidP="00DA37CD">
      <w:r>
        <w:rPr>
          <w:b/>
          <w:i/>
        </w:rPr>
        <w:t xml:space="preserve">* </w:t>
      </w:r>
      <w:r w:rsidRPr="00ED0D03">
        <w:rPr>
          <w:b/>
          <w:i/>
        </w:rPr>
        <w:t>95% Group materials</w:t>
      </w:r>
      <w:r>
        <w:tab/>
        <w:t>Just Words</w:t>
      </w:r>
      <w:r>
        <w:tab/>
      </w:r>
      <w:r>
        <w:tab/>
        <w:t xml:space="preserve">   </w:t>
      </w:r>
      <w:r>
        <w:tab/>
        <w:t xml:space="preserve">Wilson Reading </w:t>
      </w:r>
    </w:p>
    <w:p w:rsidR="00DA37CD" w:rsidRDefault="00DA37CD" w:rsidP="00DA37CD"/>
    <w:p w:rsidR="00DA37CD" w:rsidRPr="002E3AF9" w:rsidRDefault="00DA37CD" w:rsidP="00DA37CD">
      <w:pPr>
        <w:rPr>
          <w:b/>
          <w:u w:val="single"/>
        </w:rPr>
      </w:pPr>
      <w:r w:rsidRPr="002E3AF9">
        <w:rPr>
          <w:b/>
          <w:u w:val="single"/>
        </w:rPr>
        <w:t>Comprehension</w:t>
      </w:r>
    </w:p>
    <w:p w:rsidR="00DA37CD" w:rsidRDefault="00DA37CD" w:rsidP="00DA37CD">
      <w:r>
        <w:t>Read About</w:t>
      </w:r>
      <w:r>
        <w:tab/>
      </w:r>
      <w:r>
        <w:tab/>
      </w:r>
      <w:r>
        <w:tab/>
        <w:t>Read Naturally</w:t>
      </w:r>
      <w:r>
        <w:tab/>
      </w:r>
      <w:r>
        <w:tab/>
      </w:r>
      <w:proofErr w:type="spellStart"/>
      <w:r>
        <w:t>Lexia</w:t>
      </w:r>
      <w:proofErr w:type="spellEnd"/>
    </w:p>
    <w:p w:rsidR="00DA37CD" w:rsidRDefault="00DA37CD" w:rsidP="00DA37CD">
      <w:r w:rsidRPr="00ED0D03">
        <w:rPr>
          <w:b/>
          <w:i/>
        </w:rPr>
        <w:t>* Reading A-Z</w:t>
      </w:r>
      <w:r>
        <w:tab/>
      </w:r>
      <w:r>
        <w:tab/>
        <w:t>FCRR</w:t>
      </w:r>
      <w:r>
        <w:tab/>
      </w:r>
      <w:r>
        <w:tab/>
      </w:r>
      <w:r>
        <w:tab/>
      </w:r>
      <w:r>
        <w:tab/>
      </w:r>
      <w:r w:rsidRPr="00ED0D03">
        <w:rPr>
          <w:b/>
          <w:i/>
        </w:rPr>
        <w:t>* Intervention by Design</w:t>
      </w:r>
    </w:p>
    <w:p w:rsidR="00DA37CD" w:rsidRDefault="00DA37CD" w:rsidP="00DA37CD">
      <w:r w:rsidRPr="00ED0D03">
        <w:rPr>
          <w:b/>
          <w:i/>
        </w:rPr>
        <w:t>* Literacy by Design</w:t>
      </w:r>
      <w:r>
        <w:tab/>
      </w:r>
      <w:r>
        <w:tab/>
        <w:t>CARS</w:t>
      </w:r>
      <w:r>
        <w:tab/>
      </w:r>
      <w:r>
        <w:tab/>
      </w:r>
      <w:r>
        <w:tab/>
      </w:r>
      <w:r>
        <w:tab/>
        <w:t>Visualization/verbalization</w:t>
      </w:r>
    </w:p>
    <w:p w:rsidR="00DA37CD" w:rsidRDefault="00DA37CD" w:rsidP="00DA37CD">
      <w:r w:rsidRPr="00ED0D03">
        <w:rPr>
          <w:b/>
          <w:i/>
        </w:rPr>
        <w:t>* SRA</w:t>
      </w:r>
      <w:r>
        <w:tab/>
      </w:r>
      <w:r>
        <w:tab/>
      </w:r>
      <w:r>
        <w:tab/>
      </w:r>
      <w:r>
        <w:tab/>
        <w:t>Reading Assistant</w:t>
      </w:r>
      <w:r>
        <w:tab/>
      </w:r>
      <w:r>
        <w:tab/>
        <w:t>Guided Reading double dose</w:t>
      </w:r>
    </w:p>
    <w:p w:rsidR="00DA37CD" w:rsidRDefault="00DA37CD" w:rsidP="00DA37CD"/>
    <w:p w:rsidR="00DA37CD" w:rsidRPr="002E3AF9" w:rsidRDefault="00DA37CD" w:rsidP="00DA37CD">
      <w:pPr>
        <w:rPr>
          <w:b/>
          <w:u w:val="single"/>
        </w:rPr>
      </w:pPr>
      <w:r w:rsidRPr="002E3AF9">
        <w:rPr>
          <w:b/>
          <w:u w:val="single"/>
        </w:rPr>
        <w:t>Fluency</w:t>
      </w:r>
    </w:p>
    <w:p w:rsidR="00DA37CD" w:rsidRDefault="00DA37CD" w:rsidP="00DA37CD">
      <w:r>
        <w:t>Fluent Reader</w:t>
      </w:r>
      <w:r>
        <w:tab/>
      </w:r>
      <w:r>
        <w:tab/>
      </w:r>
      <w:r>
        <w:tab/>
      </w:r>
      <w:r w:rsidRPr="00ED0D03">
        <w:rPr>
          <w:b/>
          <w:i/>
        </w:rPr>
        <w:t>* 6 Minute Solution</w:t>
      </w:r>
      <w:r>
        <w:tab/>
      </w:r>
      <w:r>
        <w:tab/>
      </w:r>
      <w:r w:rsidRPr="00ED0D03">
        <w:rPr>
          <w:b/>
          <w:i/>
        </w:rPr>
        <w:t>* Intervention by Design</w:t>
      </w:r>
    </w:p>
    <w:p w:rsidR="00DA37CD" w:rsidRDefault="00DA37CD" w:rsidP="00DA37CD">
      <w:r w:rsidRPr="00ED0D03">
        <w:rPr>
          <w:b/>
          <w:i/>
        </w:rPr>
        <w:t>* Read Naturally</w:t>
      </w:r>
      <w:r>
        <w:tab/>
      </w:r>
      <w:r>
        <w:tab/>
      </w:r>
      <w:proofErr w:type="spellStart"/>
      <w:r>
        <w:t>Fundations</w:t>
      </w:r>
      <w:proofErr w:type="spellEnd"/>
      <w:r>
        <w:t xml:space="preserve"> fluency</w:t>
      </w:r>
      <w:r>
        <w:tab/>
      </w:r>
      <w:r>
        <w:tab/>
        <w:t>Reading A-Z</w:t>
      </w:r>
    </w:p>
    <w:p w:rsidR="00DA37CD" w:rsidRDefault="00DA37CD" w:rsidP="00DA37CD">
      <w:r>
        <w:t>FCRR</w:t>
      </w:r>
      <w:r>
        <w:tab/>
      </w:r>
      <w:r>
        <w:tab/>
      </w:r>
      <w:r>
        <w:tab/>
      </w:r>
      <w:r>
        <w:tab/>
        <w:t>Reading Assistant</w:t>
      </w:r>
      <w:r>
        <w:tab/>
      </w:r>
      <w:r>
        <w:tab/>
        <w:t xml:space="preserve">Reading Room </w:t>
      </w:r>
    </w:p>
    <w:p w:rsidR="00DA37CD" w:rsidRDefault="00DA37CD" w:rsidP="00DA37CD">
      <w:r>
        <w:t>1 minute readers</w:t>
      </w:r>
      <w:r>
        <w:tab/>
      </w:r>
      <w:r>
        <w:tab/>
        <w:t>Fry phrases</w:t>
      </w:r>
      <w:r>
        <w:tab/>
      </w:r>
      <w:r>
        <w:tab/>
      </w:r>
      <w:r>
        <w:tab/>
        <w:t>Playbooks</w:t>
      </w:r>
    </w:p>
    <w:p w:rsidR="00DA37CD" w:rsidRDefault="00DA37CD" w:rsidP="00DA37CD">
      <w:r>
        <w:t>Readers Theater</w:t>
      </w:r>
      <w:r>
        <w:tab/>
      </w:r>
      <w:r>
        <w:tab/>
        <w:t>Wilson fluency (Just Words)</w:t>
      </w:r>
    </w:p>
    <w:p w:rsidR="00DA37CD" w:rsidRDefault="00DA37CD" w:rsidP="00DA37CD"/>
    <w:p w:rsidR="00DA37CD" w:rsidRDefault="00DA37CD" w:rsidP="00DA37CD">
      <w:pPr>
        <w:rPr>
          <w:sz w:val="20"/>
          <w:szCs w:val="20"/>
        </w:rPr>
      </w:pPr>
    </w:p>
    <w:p w:rsidR="00DA37CD" w:rsidRDefault="00DA37CD" w:rsidP="00DA37CD">
      <w:pPr>
        <w:rPr>
          <w:sz w:val="20"/>
          <w:szCs w:val="20"/>
        </w:rPr>
      </w:pPr>
    </w:p>
    <w:p w:rsidR="00DA37CD" w:rsidRDefault="00DA37CD" w:rsidP="00DA37CD">
      <w:pPr>
        <w:pStyle w:val="Heading2"/>
      </w:pPr>
    </w:p>
    <w:p w:rsidR="00DA37CD" w:rsidRDefault="00DA37CD" w:rsidP="00DA37CD">
      <w:pPr>
        <w:pStyle w:val="Heading2"/>
        <w:rPr>
          <w:sz w:val="22"/>
          <w:szCs w:val="22"/>
          <w:u w:val="single"/>
        </w:rPr>
      </w:pPr>
    </w:p>
    <w:p w:rsidR="00DA37CD" w:rsidRDefault="00DA37CD" w:rsidP="00DA37CD"/>
    <w:p w:rsidR="00DA37CD" w:rsidRDefault="00DA37CD" w:rsidP="00DA37CD"/>
    <w:p w:rsidR="00DA37CD" w:rsidRPr="00684E3F" w:rsidRDefault="00DA37CD" w:rsidP="00DA37CD">
      <w:pPr>
        <w:pStyle w:val="Heading2"/>
        <w:rPr>
          <w:sz w:val="22"/>
          <w:szCs w:val="22"/>
          <w:u w:val="single"/>
        </w:rPr>
      </w:pPr>
      <w:r w:rsidRPr="00684E3F">
        <w:rPr>
          <w:sz w:val="22"/>
          <w:szCs w:val="22"/>
          <w:u w:val="single"/>
        </w:rPr>
        <w:lastRenderedPageBreak/>
        <w:t>Targeted Tier I</w:t>
      </w:r>
    </w:p>
    <w:p w:rsidR="00DA37CD" w:rsidRPr="00684E3F" w:rsidRDefault="00DA37CD" w:rsidP="00DA37CD">
      <w:pPr>
        <w:pStyle w:val="Header"/>
        <w:tabs>
          <w:tab w:val="clear" w:pos="4320"/>
          <w:tab w:val="clear" w:pos="8640"/>
        </w:tabs>
        <w:rPr>
          <w:sz w:val="22"/>
          <w:szCs w:val="22"/>
        </w:rPr>
      </w:pPr>
      <w:r w:rsidRPr="00684E3F">
        <w:rPr>
          <w:sz w:val="22"/>
          <w:szCs w:val="22"/>
        </w:rPr>
        <w:t>Criteria for participation in Targeted Tier I Group</w:t>
      </w:r>
    </w:p>
    <w:p w:rsidR="00DA37CD" w:rsidRPr="00684E3F" w:rsidRDefault="00DA37CD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Progress monitoring data indicates “some risk” and/or team agreement</w:t>
      </w:r>
    </w:p>
    <w:p w:rsidR="00DA37CD" w:rsidRPr="00684E3F" w:rsidRDefault="00DA37CD" w:rsidP="00DA37CD">
      <w:pPr>
        <w:numPr>
          <w:ilvl w:val="12"/>
          <w:numId w:val="0"/>
        </w:numPr>
        <w:rPr>
          <w:sz w:val="22"/>
          <w:szCs w:val="22"/>
        </w:rPr>
      </w:pPr>
      <w:r w:rsidRPr="00684E3F">
        <w:rPr>
          <w:sz w:val="22"/>
          <w:szCs w:val="22"/>
        </w:rPr>
        <w:t>Criteria for movement to Tier II</w:t>
      </w:r>
    </w:p>
    <w:p w:rsidR="00DA37CD" w:rsidRPr="00684E3F" w:rsidRDefault="00DA37CD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Student must receive a minimum of 9 weeks of Targeted Tier I intervention</w:t>
      </w:r>
    </w:p>
    <w:p w:rsidR="00DA37CD" w:rsidRPr="00684E3F" w:rsidRDefault="00DA37CD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Progress monitoring data indicates a minimum of three data points below the aim line</w:t>
      </w:r>
    </w:p>
    <w:p w:rsidR="00DA37CD" w:rsidRPr="00684E3F" w:rsidRDefault="00DA37CD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 xml:space="preserve">Progress monitoring or </w:t>
      </w:r>
      <w:proofErr w:type="spellStart"/>
      <w:r w:rsidR="004522F5">
        <w:rPr>
          <w:sz w:val="22"/>
          <w:szCs w:val="22"/>
        </w:rPr>
        <w:t>AIMSweb</w:t>
      </w:r>
      <w:proofErr w:type="spellEnd"/>
      <w:r w:rsidRPr="00684E3F">
        <w:rPr>
          <w:sz w:val="22"/>
          <w:szCs w:val="22"/>
        </w:rPr>
        <w:t xml:space="preserve"> data must be in the “some risk” level</w:t>
      </w:r>
    </w:p>
    <w:p w:rsidR="00DA37CD" w:rsidRPr="00684E3F" w:rsidRDefault="00DA37CD" w:rsidP="00DA37CD">
      <w:pPr>
        <w:numPr>
          <w:ilvl w:val="12"/>
          <w:numId w:val="0"/>
        </w:numPr>
        <w:tabs>
          <w:tab w:val="left" w:pos="720"/>
        </w:tabs>
        <w:rPr>
          <w:sz w:val="22"/>
          <w:szCs w:val="22"/>
        </w:rPr>
      </w:pPr>
      <w:r w:rsidRPr="00684E3F">
        <w:rPr>
          <w:sz w:val="22"/>
          <w:szCs w:val="22"/>
        </w:rPr>
        <w:t>Criteria for movement to Tier I</w:t>
      </w:r>
    </w:p>
    <w:p w:rsidR="00DA37CD" w:rsidRPr="00684E3F" w:rsidRDefault="00DA37CD" w:rsidP="00DA37CD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Progress monitoring data indicates student is meeting standards</w:t>
      </w:r>
    </w:p>
    <w:p w:rsidR="00DA37CD" w:rsidRPr="00684E3F" w:rsidRDefault="00DA37CD" w:rsidP="00DA37CD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Progress monitoring data indicates a minimum of three data points above the aim line</w:t>
      </w:r>
    </w:p>
    <w:p w:rsidR="00DA37CD" w:rsidRPr="00684E3F" w:rsidRDefault="00DA37CD" w:rsidP="00DA37CD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Team agreement</w:t>
      </w:r>
    </w:p>
    <w:p w:rsidR="00DA37CD" w:rsidRPr="00684E3F" w:rsidRDefault="00DA37CD" w:rsidP="00DA37CD">
      <w:pPr>
        <w:pStyle w:val="Heading2"/>
        <w:numPr>
          <w:ilvl w:val="12"/>
          <w:numId w:val="0"/>
        </w:numPr>
        <w:rPr>
          <w:sz w:val="22"/>
          <w:szCs w:val="22"/>
          <w:u w:val="single"/>
        </w:rPr>
      </w:pPr>
      <w:r w:rsidRPr="00684E3F">
        <w:rPr>
          <w:sz w:val="22"/>
          <w:szCs w:val="22"/>
          <w:u w:val="single"/>
        </w:rPr>
        <w:t>Tier II</w:t>
      </w:r>
    </w:p>
    <w:p w:rsidR="00DA37CD" w:rsidRPr="00684E3F" w:rsidRDefault="00DA37CD" w:rsidP="00DA37CD">
      <w:pPr>
        <w:pStyle w:val="Header"/>
        <w:numPr>
          <w:ilvl w:val="12"/>
          <w:numId w:val="0"/>
        </w:numPr>
        <w:tabs>
          <w:tab w:val="clear" w:pos="4320"/>
          <w:tab w:val="clear" w:pos="8640"/>
        </w:tabs>
        <w:rPr>
          <w:sz w:val="22"/>
          <w:szCs w:val="22"/>
        </w:rPr>
      </w:pPr>
      <w:r w:rsidRPr="00684E3F">
        <w:rPr>
          <w:sz w:val="22"/>
          <w:szCs w:val="22"/>
        </w:rPr>
        <w:t>Criteria for participation in Tier II Group</w:t>
      </w:r>
    </w:p>
    <w:p w:rsidR="00DA37CD" w:rsidRPr="00684E3F" w:rsidRDefault="00DA37CD" w:rsidP="00DA37CD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Progress monitoring data indicates “some risk” and/or team agreement</w:t>
      </w:r>
    </w:p>
    <w:p w:rsidR="00DA37CD" w:rsidRPr="00684E3F" w:rsidRDefault="00DA37CD" w:rsidP="00DA37CD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 xml:space="preserve">Progress monitoring data indicates “at risk” </w:t>
      </w:r>
    </w:p>
    <w:p w:rsidR="00DA37CD" w:rsidRPr="00684E3F" w:rsidRDefault="00DA37CD" w:rsidP="00DA37CD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Standardized achievement data indicates a level at or below the 20%</w:t>
      </w:r>
    </w:p>
    <w:p w:rsidR="00DA37CD" w:rsidRPr="00684E3F" w:rsidRDefault="00DA37CD" w:rsidP="00DA37CD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ISAT data indicates a level “below standards” or “academic warning”</w:t>
      </w:r>
    </w:p>
    <w:p w:rsidR="00DA37CD" w:rsidRPr="00684E3F" w:rsidRDefault="00DA37CD" w:rsidP="00DA37CD">
      <w:pPr>
        <w:numPr>
          <w:ilvl w:val="12"/>
          <w:numId w:val="0"/>
        </w:numPr>
        <w:rPr>
          <w:sz w:val="22"/>
          <w:szCs w:val="22"/>
        </w:rPr>
      </w:pPr>
      <w:r w:rsidRPr="00684E3F">
        <w:rPr>
          <w:sz w:val="22"/>
          <w:szCs w:val="22"/>
        </w:rPr>
        <w:t>Criteria for movement to Tier III</w:t>
      </w:r>
    </w:p>
    <w:p w:rsidR="00DA37CD" w:rsidRPr="00684E3F" w:rsidRDefault="00DA37CD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Student must receive a minimum of 9 weeks of Tier II intervention</w:t>
      </w:r>
    </w:p>
    <w:p w:rsidR="00DA37CD" w:rsidRPr="00684E3F" w:rsidRDefault="00DA37CD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Progress monitoring data indicates a minimum of three data points below the aim line</w:t>
      </w:r>
    </w:p>
    <w:p w:rsidR="00DA37CD" w:rsidRPr="00684E3F" w:rsidRDefault="004522F5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Progress monitoring or </w:t>
      </w:r>
      <w:proofErr w:type="spellStart"/>
      <w:r>
        <w:rPr>
          <w:sz w:val="22"/>
          <w:szCs w:val="22"/>
        </w:rPr>
        <w:t>AIMSweb</w:t>
      </w:r>
      <w:proofErr w:type="spellEnd"/>
      <w:r w:rsidR="00DA37CD" w:rsidRPr="00684E3F">
        <w:rPr>
          <w:sz w:val="22"/>
          <w:szCs w:val="22"/>
        </w:rPr>
        <w:t xml:space="preserve"> data must be in the “at risk” level</w:t>
      </w:r>
    </w:p>
    <w:p w:rsidR="00DA37CD" w:rsidRPr="00684E3F" w:rsidRDefault="00DA37CD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A minimum of one revised intervention</w:t>
      </w:r>
    </w:p>
    <w:p w:rsidR="00DA37CD" w:rsidRPr="00684E3F" w:rsidRDefault="00DA37CD" w:rsidP="00DA37CD">
      <w:pPr>
        <w:numPr>
          <w:ilvl w:val="12"/>
          <w:numId w:val="0"/>
        </w:numPr>
        <w:tabs>
          <w:tab w:val="left" w:pos="720"/>
        </w:tabs>
        <w:rPr>
          <w:sz w:val="22"/>
          <w:szCs w:val="22"/>
        </w:rPr>
      </w:pPr>
      <w:r w:rsidRPr="00684E3F">
        <w:rPr>
          <w:sz w:val="22"/>
          <w:szCs w:val="22"/>
        </w:rPr>
        <w:t>Criteria for movement to Targeted Tier I</w:t>
      </w:r>
    </w:p>
    <w:p w:rsidR="00DA37CD" w:rsidRPr="00684E3F" w:rsidRDefault="00DA37CD" w:rsidP="00DA37CD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 xml:space="preserve">Progress monitoring data indicates steady progress and a minimum of three data points on the </w:t>
      </w:r>
      <w:proofErr w:type="spellStart"/>
      <w:r w:rsidRPr="00684E3F">
        <w:rPr>
          <w:sz w:val="22"/>
          <w:szCs w:val="22"/>
        </w:rPr>
        <w:t>aim</w:t>
      </w:r>
      <w:proofErr w:type="spellEnd"/>
      <w:r w:rsidRPr="00684E3F">
        <w:rPr>
          <w:sz w:val="22"/>
          <w:szCs w:val="22"/>
        </w:rPr>
        <w:t xml:space="preserve"> line</w:t>
      </w:r>
    </w:p>
    <w:p w:rsidR="00DA37CD" w:rsidRPr="00684E3F" w:rsidRDefault="00DA37CD" w:rsidP="00DA37CD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Team agreement</w:t>
      </w:r>
    </w:p>
    <w:p w:rsidR="00DA37CD" w:rsidRPr="00684E3F" w:rsidRDefault="00DA37CD" w:rsidP="00DA37CD">
      <w:pPr>
        <w:pStyle w:val="Heading2"/>
        <w:numPr>
          <w:ilvl w:val="12"/>
          <w:numId w:val="0"/>
        </w:numPr>
        <w:rPr>
          <w:sz w:val="22"/>
          <w:szCs w:val="22"/>
          <w:u w:val="single"/>
        </w:rPr>
      </w:pPr>
      <w:r w:rsidRPr="00684E3F">
        <w:rPr>
          <w:sz w:val="22"/>
          <w:szCs w:val="22"/>
          <w:u w:val="single"/>
        </w:rPr>
        <w:t>Tier III</w:t>
      </w:r>
    </w:p>
    <w:p w:rsidR="00DA37CD" w:rsidRPr="00684E3F" w:rsidRDefault="00DA37CD" w:rsidP="00DA37CD">
      <w:pPr>
        <w:pStyle w:val="Header"/>
        <w:numPr>
          <w:ilvl w:val="12"/>
          <w:numId w:val="0"/>
        </w:numPr>
        <w:tabs>
          <w:tab w:val="clear" w:pos="4320"/>
          <w:tab w:val="clear" w:pos="8640"/>
        </w:tabs>
        <w:rPr>
          <w:sz w:val="22"/>
          <w:szCs w:val="22"/>
        </w:rPr>
      </w:pPr>
      <w:r w:rsidRPr="00684E3F">
        <w:rPr>
          <w:sz w:val="22"/>
          <w:szCs w:val="22"/>
        </w:rPr>
        <w:t>Criteria for participation in Tier III Group</w:t>
      </w:r>
    </w:p>
    <w:p w:rsidR="00DA37CD" w:rsidRPr="00684E3F" w:rsidRDefault="00DA37CD" w:rsidP="00DA37CD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 xml:space="preserve">Progress monitoring data indicates “at risk” </w:t>
      </w:r>
    </w:p>
    <w:p w:rsidR="00DA37CD" w:rsidRPr="00684E3F" w:rsidRDefault="00DA37CD" w:rsidP="00DA37CD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Standardized achievement data indicates a level at or below the 20%</w:t>
      </w:r>
    </w:p>
    <w:p w:rsidR="00DA37CD" w:rsidRPr="00684E3F" w:rsidRDefault="00DA37CD" w:rsidP="00DA37CD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ISAT data indicates a level “below standards” or “academic warning”</w:t>
      </w:r>
    </w:p>
    <w:p w:rsidR="00DA37CD" w:rsidRPr="00684E3F" w:rsidRDefault="00DA37CD" w:rsidP="00DA37CD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Student is currently participating in individual problem solving</w:t>
      </w:r>
    </w:p>
    <w:p w:rsidR="00DA37CD" w:rsidRPr="00684E3F" w:rsidRDefault="00DA37CD" w:rsidP="00DA37CD">
      <w:pPr>
        <w:numPr>
          <w:ilvl w:val="12"/>
          <w:numId w:val="0"/>
        </w:numPr>
        <w:rPr>
          <w:sz w:val="22"/>
          <w:szCs w:val="22"/>
        </w:rPr>
      </w:pPr>
      <w:r w:rsidRPr="00684E3F">
        <w:rPr>
          <w:sz w:val="22"/>
          <w:szCs w:val="22"/>
        </w:rPr>
        <w:t>Criteria for movement to Entitlement</w:t>
      </w:r>
    </w:p>
    <w:p w:rsidR="00DA37CD" w:rsidRPr="00684E3F" w:rsidRDefault="00DA37CD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Student must receive a minimum of 9 weeks of individual problem solving and Tier III intervention</w:t>
      </w:r>
    </w:p>
    <w:p w:rsidR="00DA37CD" w:rsidRPr="00684E3F" w:rsidRDefault="00DA37CD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A minimum of one revised individual intervention</w:t>
      </w:r>
    </w:p>
    <w:p w:rsidR="00DA37CD" w:rsidRPr="00684E3F" w:rsidRDefault="00DA37CD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Progress monitoring data indicates a minimum of three data points below the aim line</w:t>
      </w:r>
    </w:p>
    <w:p w:rsidR="00DA37CD" w:rsidRPr="00684E3F" w:rsidRDefault="004522F5" w:rsidP="00DA37CD">
      <w:pPr>
        <w:numPr>
          <w:ilvl w:val="0"/>
          <w:numId w:val="2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>
        <w:rPr>
          <w:sz w:val="22"/>
          <w:szCs w:val="22"/>
        </w:rPr>
        <w:t>Progress monitoring or AIMSweb</w:t>
      </w:r>
      <w:r w:rsidR="00DA37CD" w:rsidRPr="00684E3F">
        <w:rPr>
          <w:sz w:val="22"/>
          <w:szCs w:val="22"/>
        </w:rPr>
        <w:t xml:space="preserve"> data must be in the “at risk” level</w:t>
      </w:r>
    </w:p>
    <w:p w:rsidR="00DA37CD" w:rsidRPr="00684E3F" w:rsidRDefault="00DA37CD" w:rsidP="00DA37CD">
      <w:pPr>
        <w:numPr>
          <w:ilvl w:val="12"/>
          <w:numId w:val="0"/>
        </w:numPr>
        <w:tabs>
          <w:tab w:val="left" w:pos="720"/>
        </w:tabs>
        <w:rPr>
          <w:sz w:val="22"/>
          <w:szCs w:val="22"/>
        </w:rPr>
      </w:pPr>
      <w:r w:rsidRPr="00684E3F">
        <w:rPr>
          <w:sz w:val="22"/>
          <w:szCs w:val="22"/>
        </w:rPr>
        <w:t>Criteria for movement to Tier II</w:t>
      </w:r>
    </w:p>
    <w:p w:rsidR="00DA37CD" w:rsidRPr="00684E3F" w:rsidRDefault="00DA37CD" w:rsidP="00DA37CD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Progress monitoring data indicates steady progress approaching the aim line</w:t>
      </w:r>
    </w:p>
    <w:p w:rsidR="00DA37CD" w:rsidRPr="00684E3F" w:rsidRDefault="00DA37CD" w:rsidP="00DA37CD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 xml:space="preserve">Progress monitoring data indicates the “some risk” range  </w:t>
      </w:r>
    </w:p>
    <w:p w:rsidR="00DA37CD" w:rsidRPr="00684E3F" w:rsidRDefault="00DA37CD" w:rsidP="00DA37CD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ind w:left="72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Team agreement</w:t>
      </w:r>
    </w:p>
    <w:p w:rsidR="00DA37CD" w:rsidRPr="00684E3F" w:rsidRDefault="00DA37CD" w:rsidP="00DA37CD">
      <w:pPr>
        <w:rPr>
          <w:sz w:val="22"/>
          <w:szCs w:val="22"/>
        </w:rPr>
      </w:pPr>
    </w:p>
    <w:p w:rsidR="00DA37CD" w:rsidRPr="00684E3F" w:rsidRDefault="00DA37CD" w:rsidP="00DA37CD">
      <w:pPr>
        <w:rPr>
          <w:b/>
          <w:sz w:val="22"/>
          <w:szCs w:val="22"/>
        </w:rPr>
      </w:pPr>
      <w:r w:rsidRPr="00684E3F">
        <w:rPr>
          <w:b/>
          <w:sz w:val="22"/>
          <w:szCs w:val="22"/>
        </w:rPr>
        <w:t>Additional Option – Rate of Improvement</w:t>
      </w:r>
    </w:p>
    <w:p w:rsidR="00DA37CD" w:rsidRPr="00684E3F" w:rsidRDefault="00DA37CD" w:rsidP="00DA37CD">
      <w:pPr>
        <w:rPr>
          <w:sz w:val="22"/>
          <w:szCs w:val="22"/>
        </w:rPr>
      </w:pPr>
      <w:r w:rsidRPr="00684E3F">
        <w:rPr>
          <w:sz w:val="22"/>
          <w:szCs w:val="22"/>
        </w:rPr>
        <w:t>Utilize Rate of Improvement within Decision Making Rules</w:t>
      </w:r>
    </w:p>
    <w:p w:rsidR="00DA37CD" w:rsidRPr="00684E3F" w:rsidRDefault="00DA37CD" w:rsidP="00DA37CD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Calculate Slope – Last score-first score/#of weeks between scores</w:t>
      </w:r>
    </w:p>
    <w:p w:rsidR="00DA37CD" w:rsidRPr="00684E3F" w:rsidRDefault="00DA37CD" w:rsidP="00DA37CD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Compare Rate of Improvement to norms (national, district, local)</w:t>
      </w:r>
    </w:p>
    <w:p w:rsidR="00DA37CD" w:rsidRPr="00684E3F" w:rsidRDefault="00DA37CD" w:rsidP="00DA37CD">
      <w:pPr>
        <w:numPr>
          <w:ilvl w:val="0"/>
          <w:numId w:val="3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Calculate a ratio of Deficiency – Expected ROI/Obtained ROI</w:t>
      </w:r>
    </w:p>
    <w:p w:rsidR="00DA37CD" w:rsidRPr="00684E3F" w:rsidRDefault="00DA37CD" w:rsidP="00DA37C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  <w:r w:rsidRPr="00684E3F">
        <w:rPr>
          <w:sz w:val="22"/>
          <w:szCs w:val="22"/>
        </w:rPr>
        <w:t>Ratio of deficiency &lt; 1.0 indicates progress faster than expected</w:t>
      </w:r>
    </w:p>
    <w:p w:rsidR="00DA37CD" w:rsidRPr="00FE3A90" w:rsidRDefault="00DA37CD" w:rsidP="00DA37CD">
      <w:pPr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</w:pPr>
      <w:r w:rsidRPr="00684E3F">
        <w:rPr>
          <w:sz w:val="22"/>
          <w:szCs w:val="22"/>
        </w:rPr>
        <w:t>Ration of deficiency greater than 2.0 considered of concern</w:t>
      </w:r>
    </w:p>
    <w:p w:rsidR="00C876CE" w:rsidRDefault="00C876CE" w:rsidP="00DA37CD"/>
    <w:sectPr w:rsidR="00C876CE" w:rsidSect="00DA37CD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C169362"/>
    <w:lvl w:ilvl="0">
      <w:numFmt w:val="bullet"/>
      <w:lvlText w:val="*"/>
      <w:lvlJc w:val="left"/>
    </w:lvl>
  </w:abstractNum>
  <w:abstractNum w:abstractNumId="1">
    <w:nsid w:val="3AED572D"/>
    <w:multiLevelType w:val="hybridMultilevel"/>
    <w:tmpl w:val="3852F5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D502D0B"/>
    <w:multiLevelType w:val="hybridMultilevel"/>
    <w:tmpl w:val="99FA90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1800" w:hanging="360"/>
        </w:pPr>
        <w:rPr>
          <w:rFonts w:ascii="Wingdings" w:hAnsi="Wingdings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37CD"/>
    <w:rsid w:val="0007013D"/>
    <w:rsid w:val="004522F5"/>
    <w:rsid w:val="00746A64"/>
    <w:rsid w:val="00A6355C"/>
    <w:rsid w:val="00C876CE"/>
    <w:rsid w:val="00DA37CD"/>
    <w:rsid w:val="00DC21E3"/>
    <w:rsid w:val="00F93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A37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DA37C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rsid w:val="00DA37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A37C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3452</Characters>
  <Application>Microsoft Office Word</Application>
  <DocSecurity>0</DocSecurity>
  <Lines>28</Lines>
  <Paragraphs>8</Paragraphs>
  <ScaleCrop>false</ScaleCrop>
  <Company>Dunlap School District 323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Jefferson, Todd</dc:creator>
  <cp:lastModifiedBy>abond</cp:lastModifiedBy>
  <cp:revision>3</cp:revision>
  <dcterms:created xsi:type="dcterms:W3CDTF">2011-10-04T13:55:00Z</dcterms:created>
  <dcterms:modified xsi:type="dcterms:W3CDTF">2011-10-04T14:22:00Z</dcterms:modified>
</cp:coreProperties>
</file>